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88EE9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6BD3A5" wp14:editId="66A36D35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F729D" w14:textId="77777777" w:rsidR="00E909E9" w:rsidRPr="007F2417" w:rsidRDefault="00E909E9" w:rsidP="00E909E9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79CAF27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0F834E6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0D122B35" w14:textId="77777777" w:rsidR="00E909E9" w:rsidRPr="007F2417" w:rsidRDefault="00E909E9" w:rsidP="00E909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1046F4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7EC90B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F392FF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715B1EF8" w14:textId="77777777" w:rsidR="00E909E9" w:rsidRPr="007F2417" w:rsidRDefault="00E909E9" w:rsidP="00E909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C0043B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6F3A41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1A9BE5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DB5039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A15EBE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BC762B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0E0C9D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06B754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B3F89E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559CD7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036EBCF9" w14:textId="77777777" w:rsidR="00E909E9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дисциплине </w:t>
      </w:r>
    </w:p>
    <w:p w14:paraId="4A546044" w14:textId="471D9078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E909E9">
        <w:rPr>
          <w:rFonts w:ascii="Times New Roman" w:hAnsi="Times New Roman"/>
          <w:sz w:val="24"/>
          <w:szCs w:val="24"/>
        </w:rPr>
        <w:t>Методология и методы организации психолого-педагогических исследований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1FDF94E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2751EEB1" w14:textId="77777777" w:rsidR="00E909E9" w:rsidRPr="00F42578" w:rsidRDefault="00E909E9" w:rsidP="00E90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0D3ECF7A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DAA2043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2A472DF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9D7A842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15EBE40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AB561A9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B706404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1B9BC35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D75ED10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0142DF1" w14:textId="77777777" w:rsidR="00E909E9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1335A0F" w14:textId="77777777" w:rsidR="00E909E9" w:rsidRDefault="00E909E9" w:rsidP="00E909E9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A12AD52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98FDB49" w14:textId="77777777" w:rsidR="00E909E9" w:rsidRPr="00F42578" w:rsidRDefault="00E909E9" w:rsidP="00E909E9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EDC57B5" w14:textId="77777777" w:rsidR="00E909E9" w:rsidRDefault="00E909E9" w:rsidP="00E909E9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61DB2F0" w14:textId="77777777" w:rsidR="00E909E9" w:rsidRDefault="00E909E9" w:rsidP="00E909E9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C668884" w14:textId="77777777" w:rsidR="00E909E9" w:rsidRDefault="00E909E9" w:rsidP="00E909E9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48FF5F0" w14:textId="77777777" w:rsidR="00E909E9" w:rsidRDefault="00E909E9" w:rsidP="00E909E9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Ростов-на-Дону</w:t>
      </w:r>
    </w:p>
    <w:p w14:paraId="41DAC4B1" w14:textId="09B1ED65" w:rsidR="00E909E9" w:rsidRDefault="00E909E9" w:rsidP="00E909E9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24</w:t>
      </w:r>
    </w:p>
    <w:p w14:paraId="00B87F3D" w14:textId="77777777" w:rsidR="00E909E9" w:rsidRDefault="00E909E9" w:rsidP="00E909E9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0F5FED5" w14:textId="77777777" w:rsidR="00E909E9" w:rsidRPr="00C35829" w:rsidRDefault="00E909E9" w:rsidP="00E909E9">
      <w:pPr>
        <w:pStyle w:val="20"/>
        <w:shd w:val="clear" w:color="auto" w:fill="auto"/>
        <w:spacing w:after="0" w:line="240" w:lineRule="auto"/>
        <w:ind w:firstLine="709"/>
        <w:contextualSpacing/>
        <w:rPr>
          <w:iCs/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>
        <w:rPr>
          <w:rFonts w:eastAsia="Times New Roman"/>
          <w:sz w:val="24"/>
          <w:szCs w:val="24"/>
          <w:lang w:eastAsia="ar-SA"/>
        </w:rPr>
        <w:t xml:space="preserve">для выполнения </w:t>
      </w:r>
      <w:r w:rsidRPr="00F42578">
        <w:rPr>
          <w:rFonts w:eastAsia="Times New Roman"/>
          <w:sz w:val="24"/>
          <w:szCs w:val="24"/>
          <w:lang w:eastAsia="ar-SA"/>
        </w:rPr>
        <w:t>Контрольной</w:t>
      </w:r>
      <w:r w:rsidRPr="00F42578">
        <w:rPr>
          <w:i/>
          <w:sz w:val="24"/>
          <w:szCs w:val="24"/>
        </w:rPr>
        <w:t xml:space="preserve"> </w:t>
      </w:r>
      <w:r w:rsidRPr="00C35829">
        <w:rPr>
          <w:iCs/>
          <w:sz w:val="24"/>
          <w:szCs w:val="24"/>
        </w:rPr>
        <w:t>работы</w:t>
      </w:r>
    </w:p>
    <w:p w14:paraId="383E09A5" w14:textId="77777777" w:rsidR="00E909E9" w:rsidRPr="00F42578" w:rsidRDefault="00E909E9" w:rsidP="00E909E9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3F04E332" w14:textId="77777777" w:rsidR="00E909E9" w:rsidRPr="00F42578" w:rsidRDefault="00E909E9" w:rsidP="00E9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398CD05A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Контрольные работы высылаются в Университет в сроки, указанные в учебном графике, или отправляются на электронную почту преподавателю </w:t>
      </w:r>
      <w:bookmarkStart w:id="0" w:name="_Hlk49354436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 дистанционном обучении).</w:t>
      </w:r>
    </w:p>
    <w:bookmarkEnd w:id="0"/>
    <w:p w14:paraId="6A21E8B4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Высылаются только полностью выполненные контрольные работы с соблюдением данных рекомендаций.</w:t>
      </w:r>
    </w:p>
    <w:p w14:paraId="31E943B1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Раскрывать тему КР необходимо минимум в двух разделах, опираясь на один или несколько источников информации, используя правила библиографической ссылки.</w:t>
      </w:r>
    </w:p>
    <w:p w14:paraId="5CD6B245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Излагать материал следует ясно, точно и полно, чтобы преподавателю был виден ход рассуждений.</w:t>
      </w:r>
    </w:p>
    <w:p w14:paraId="3381DA28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 или электронном (при онлайн обучении).</w:t>
      </w:r>
    </w:p>
    <w:p w14:paraId="179B0940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31BE9220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76F8A01A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или передается на кафедру лично. </w:t>
      </w:r>
      <w:bookmarkStart w:id="1" w:name="_Hlk49354695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электронном обучении отправляется на почту преподавателю. </w:t>
      </w:r>
      <w:bookmarkEnd w:id="1"/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проверки контрольная работа возвращается студенту.</w:t>
      </w:r>
    </w:p>
    <w:p w14:paraId="3B22F46A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Проверенная контрольная работа защищается студентом и сдается преподавателю во время сдачи экзамена (зачета). По всем возникшим при изучении дисциплины вопросам следует обратиться за пояснением к преподавателю устно в часы консультаций. При электронном обучении вопросы отправляются на почту преподавателю или другие коммуникативные средства. Также по всем возникшим при изучении дисциплины вопросам можно обратиться за пояснением к преподавателю устно в часы консультаций.</w:t>
      </w:r>
    </w:p>
    <w:p w14:paraId="470760CC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14:paraId="0119473B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14:paraId="41CE6319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  <w:lang w:eastAsia="ar-SA"/>
        </w:rPr>
        <w:t>Вариант контрольной работы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 xml:space="preserve"> выбирается из приведенной таблицы. Объем контрольной работы, должен составлять не менее 20 печатных страниц, шрифт Times New Roman, размер 14, интервал 1,5. Поля: верхнее, нижнее – 2,5; левое - 3,5; правое - 1,5. Выравнивание текста по ширине, отступ первой строки 1.25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25BC868F" w14:textId="77777777" w:rsidR="00E909E9" w:rsidRPr="00C35829" w:rsidRDefault="00E909E9" w:rsidP="00E909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Структура контрольной работы:</w:t>
      </w:r>
    </w:p>
    <w:p w14:paraId="4C82DE09" w14:textId="77777777" w:rsidR="00E909E9" w:rsidRPr="00C35829" w:rsidRDefault="00E909E9" w:rsidP="00E909E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титульный лист с </w:t>
      </w:r>
      <w:r w:rsidRPr="00C35829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названием темы</w:t>
      </w: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>, фамилии, имени, отчества студента, учебной группы, город и год</w:t>
      </w:r>
      <w:r w:rsidRPr="00C358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. (см. 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C3582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)</w:t>
      </w:r>
    </w:p>
    <w:p w14:paraId="538CE10D" w14:textId="77777777" w:rsidR="00E909E9" w:rsidRPr="00C35829" w:rsidRDefault="00E909E9" w:rsidP="00E909E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Содержание </w:t>
      </w:r>
    </w:p>
    <w:p w14:paraId="5EA28B22" w14:textId="77777777" w:rsidR="00E909E9" w:rsidRPr="00C35829" w:rsidRDefault="00E909E9" w:rsidP="00E909E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14:paraId="1CC08845" w14:textId="77777777" w:rsidR="00E909E9" w:rsidRPr="00C35829" w:rsidRDefault="00E909E9" w:rsidP="00E909E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ОСНОВНАЯ ЧАСТЬ (изложение содержания по разделам (Разделы </w:t>
      </w:r>
      <w:r w:rsidRPr="00C3582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1; 2; 3 и подразделы 1.1; 1.2; 2.1 и тд.</w:t>
      </w: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) </w:t>
      </w:r>
    </w:p>
    <w:p w14:paraId="21388EA4" w14:textId="77777777" w:rsidR="00E909E9" w:rsidRPr="00C35829" w:rsidRDefault="00E909E9" w:rsidP="00E909E9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ЗАКЛЮЧЕНИЕ С ВЫВОДАМИ</w:t>
      </w:r>
    </w:p>
    <w:p w14:paraId="11C4FFAD" w14:textId="77777777" w:rsidR="00E909E9" w:rsidRDefault="00E909E9" w:rsidP="00E909E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 w:rsidRPr="00C358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СПИСОК ИСПОЛЬЗОВАННЫХ ИСТОЧНИКОВ</w:t>
      </w:r>
      <w:r w:rsidRPr="00C358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(данная часть оформляется, согласно Стандартам библиографии. </w:t>
      </w:r>
      <w:r w:rsidRPr="00C3582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Пример оформления списка литературы представлен ниже </w:t>
      </w:r>
      <w:r w:rsidRPr="00C3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Б</w:t>
      </w:r>
      <w:r w:rsidRPr="00C3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.</w:t>
      </w:r>
    </w:p>
    <w:p w14:paraId="4D913802" w14:textId="77777777" w:rsidR="00E909E9" w:rsidRPr="00C35829" w:rsidRDefault="00E909E9" w:rsidP="00E909E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highlight w:val="yellow"/>
          <w:lang w:eastAsia="ar-SA"/>
        </w:rPr>
        <w:lastRenderedPageBreak/>
        <w:t>Каждый раздел и структурный элемент содержания печатается с новой страницы полужирным шрифтом.</w:t>
      </w:r>
    </w:p>
    <w:p w14:paraId="571E8C5A" w14:textId="77777777" w:rsidR="00E909E9" w:rsidRPr="00C35829" w:rsidRDefault="00E909E9" w:rsidP="00E909E9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14:paraId="49FB3A8D" w14:textId="77777777" w:rsidR="00E909E9" w:rsidRDefault="00E909E9" w:rsidP="00E909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4602159A" w14:textId="77777777" w:rsidR="00E909E9" w:rsidRDefault="00E909E9" w:rsidP="00E909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</w:rPr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>Варианты выбора тем на контрольную работу.</w:t>
      </w:r>
    </w:p>
    <w:tbl>
      <w:tblPr>
        <w:tblpPr w:leftFromText="180" w:rightFromText="180" w:bottomFromText="20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E909E9" w14:paraId="38E250FA" w14:textId="77777777" w:rsidTr="00A01FCF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A1BD" w14:textId="77777777" w:rsidR="00E909E9" w:rsidRDefault="00E909E9" w:rsidP="00A01FCF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7B60C5F8" w14:textId="77777777" w:rsidR="00E909E9" w:rsidRDefault="00E909E9" w:rsidP="00A01F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7B407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E909E9" w14:paraId="71793C86" w14:textId="77777777" w:rsidTr="00A01F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57E4" w14:textId="77777777" w:rsidR="00E909E9" w:rsidRDefault="00E909E9" w:rsidP="00A01F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B432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D15C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7F2E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C980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F969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F6AE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3A44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B205C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6B93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AD83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E909E9" w14:paraId="7A16C0EF" w14:textId="77777777" w:rsidTr="00A01F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DAE3" w14:textId="77777777" w:rsidR="00E909E9" w:rsidRDefault="00E909E9" w:rsidP="00A01F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1A32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E909E9" w14:paraId="0CEF6F97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89AF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D7F7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ECF6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3EC2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6474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AE07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0DFE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C61A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C4D1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32A9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41BA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09E9" w14:paraId="0AB92628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A05D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E593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37C9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C568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E0C8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FC67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A12E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5088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4927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052E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8F66" w14:textId="77777777" w:rsidR="00E909E9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909E9" w14:paraId="2628FBAA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87CC" w14:textId="77777777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B90F3" w14:textId="2B36C8FD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8D39" w14:textId="6FC96D52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A078" w14:textId="1D73D3B5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F07C" w14:textId="7F8D9666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BD88" w14:textId="75CFCA7A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E73F" w14:textId="62159F55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1162" w14:textId="5ACF911C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ED0F8" w14:textId="3217F93F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70F0" w14:textId="0D5B7179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A5E5" w14:textId="58AE7C68" w:rsidR="00E909E9" w:rsidRDefault="00E909E9" w:rsidP="00E909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2D21" w14:paraId="783F62BC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6873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C664" w14:textId="231B122F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B02A" w14:textId="5B746ABA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F9D2" w14:textId="5E3FF7B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E0D4" w14:textId="5F9C56D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024E" w14:textId="59BA135C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2348" w14:textId="0463EC8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5CCB" w14:textId="0EFFA0A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B735" w14:textId="575B98F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2F77" w14:textId="6C64C33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BF72" w14:textId="1A773FBF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2D21" w14:paraId="529E62FC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BCE9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FECC" w14:textId="7EBD38AB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DD53D" w14:textId="31403486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6C09" w14:textId="34D3C589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7E2B" w14:textId="37A0850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1CD9" w14:textId="4DD7DB10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99E3" w14:textId="56BFC7DA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400E" w14:textId="6A93FB41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2177" w14:textId="0416157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BDE7" w14:textId="2099316B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216E" w14:textId="79BE834D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2D21" w14:paraId="19EC3C27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3836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4136" w14:textId="097EB8A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AD67" w14:textId="5EE402A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1AC3" w14:textId="5E625780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9C96" w14:textId="59ADE09D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CFA1" w14:textId="49CE71E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229E" w14:textId="3392CCC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B3AF" w14:textId="53CCF53B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0177" w14:textId="153C5460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F13F" w14:textId="5E60204B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CE82" w14:textId="795341A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2D21" w14:paraId="3F3BF4D2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5F5D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394B" w14:textId="433AC33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C92A" w14:textId="21558B9C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1EB5" w14:textId="60050FE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E669" w14:textId="48BEB73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3020" w14:textId="6AA17BCD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F744" w14:textId="28EEF7B1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DC05" w14:textId="25CC919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9071" w14:textId="21278E70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3D14" w14:textId="06CA3C4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162F" w14:textId="312BC956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852D21" w14:paraId="0B110955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FDC4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5479" w14:textId="2771DD0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5AA1" w14:textId="55918979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C6ED" w14:textId="6AE3B811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66E" w14:textId="1055443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75C1" w14:textId="776E0221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4501" w14:textId="13A1198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13AD" w14:textId="51895121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A54C" w14:textId="6896D7DE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1918" w14:textId="3B07B95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8850" w14:textId="657C92C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2D21" w14:paraId="655BF9A4" w14:textId="77777777" w:rsidTr="00A01FCF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B210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D26A" w14:textId="6CF39D7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0976" w14:textId="039C412A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A0A3" w14:textId="7332EFAF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6838" w14:textId="24F8920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F21B" w14:textId="647AB504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AD67" w14:textId="75F1A84F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4014" w14:textId="7FC689C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1C41" w14:textId="5C884ACE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AD0C" w14:textId="76388B4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917A" w14:textId="2FD0633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2D21" w14:paraId="2FEFDCCD" w14:textId="77777777" w:rsidTr="00A01FCF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0064" w14:textId="7777777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C0D0" w14:textId="3267626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C626" w14:textId="148677D7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90CC" w14:textId="5151F8F9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B8A7" w14:textId="55A4DC66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B0A4" w14:textId="3C10A4B0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527A" w14:textId="1A584DB5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F66D" w14:textId="36D8B06A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80DA" w14:textId="115F7133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915" w14:textId="5F8D2CA8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CC2F" w14:textId="303036F2" w:rsidR="00852D21" w:rsidRDefault="00852D21" w:rsidP="00852D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14:paraId="49F4A74D" w14:textId="77777777" w:rsidR="00E909E9" w:rsidRDefault="00E909E9" w:rsidP="00E909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контрольных работ</w:t>
      </w:r>
    </w:p>
    <w:p w14:paraId="49C30E70" w14:textId="77777777" w:rsidR="00E909E9" w:rsidRDefault="00E909E9" w:rsidP="00E909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07064A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Методологическая культура профессиональной деятельности педагога.</w:t>
      </w:r>
    </w:p>
    <w:p w14:paraId="71892DC8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Система научного знания о физической культуре и спорте.</w:t>
      </w:r>
    </w:p>
    <w:p w14:paraId="36AE36E3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Конкретно-научный и технологический уровни методологии образования.</w:t>
      </w:r>
    </w:p>
    <w:p w14:paraId="547C653A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 xml:space="preserve">Методологические основы научного исследования в педагогике физической культуры. </w:t>
      </w:r>
    </w:p>
    <w:p w14:paraId="434435D7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Уровня педагогических исследований.</w:t>
      </w:r>
    </w:p>
    <w:p w14:paraId="2AD255CB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Методологические принципы исследования.</w:t>
      </w:r>
    </w:p>
    <w:p w14:paraId="62321AAB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Логика научного исследования в спортивной практике.</w:t>
      </w:r>
    </w:p>
    <w:p w14:paraId="37360EBA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Методология образования как основа педагогического исследования.</w:t>
      </w:r>
    </w:p>
    <w:p w14:paraId="2FDFD208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Общеметодологический (философский) уровень педагогических исследований.</w:t>
      </w:r>
    </w:p>
    <w:p w14:paraId="38895C4A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Общенаучный уровень педагогических исследований.</w:t>
      </w:r>
    </w:p>
    <w:p w14:paraId="08A6657E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Конкретно-научный и технологический уровни методологии образования.</w:t>
      </w:r>
    </w:p>
    <w:p w14:paraId="729047BF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Научное исследование в образовании. Виды научных исследований.</w:t>
      </w:r>
    </w:p>
    <w:p w14:paraId="241D5456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Категории, термины и понятия в структуре педагогического знания.</w:t>
      </w:r>
    </w:p>
    <w:p w14:paraId="14393B17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Система научных понятий и образовательная концепция.</w:t>
      </w:r>
    </w:p>
    <w:p w14:paraId="729C9EA5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Логика организации педагогического исследования.</w:t>
      </w:r>
    </w:p>
    <w:p w14:paraId="7D7F101B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Моделирование как научный метод в педагогическом исследовании.</w:t>
      </w:r>
    </w:p>
    <w:p w14:paraId="0E99D8DE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Педагогическое проектирование в педагогическом исследовании.</w:t>
      </w:r>
    </w:p>
    <w:p w14:paraId="3F217645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Организация опытно-экспериментальной и исследовательской работы в учреждениях образования.</w:t>
      </w:r>
    </w:p>
    <w:p w14:paraId="01C302B2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lastRenderedPageBreak/>
        <w:t>Теоретические методы исследования в педагогике.</w:t>
      </w:r>
    </w:p>
    <w:p w14:paraId="314B2109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Эмпирические методы исследования в педагогике.</w:t>
      </w:r>
    </w:p>
    <w:p w14:paraId="2A3F1CDB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Определение оптимального комплекса методов в педагогическом эксперименте.</w:t>
      </w:r>
    </w:p>
    <w:p w14:paraId="5242CC15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Надежность и валидность методов исследования в педагогике.</w:t>
      </w:r>
    </w:p>
    <w:p w14:paraId="679C2941" w14:textId="77777777" w:rsidR="00E909E9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Обработка и интерпретация научных данных в педагогическом эксперименте.</w:t>
      </w:r>
    </w:p>
    <w:p w14:paraId="6CE78478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Использование цифровых технологий в психолого-педагогическом исследовании.</w:t>
      </w:r>
    </w:p>
    <w:p w14:paraId="08D1D1FA" w14:textId="77777777" w:rsidR="00E909E9" w:rsidRPr="001409D8" w:rsidRDefault="00E909E9" w:rsidP="00E909E9">
      <w:pPr>
        <w:pStyle w:val="a3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D8">
        <w:rPr>
          <w:rFonts w:ascii="Times New Roman" w:hAnsi="Times New Roman" w:cs="Times New Roman"/>
          <w:bCs/>
          <w:sz w:val="28"/>
          <w:szCs w:val="28"/>
        </w:rPr>
        <w:t>Диагностика психофизического потенциала спортсмена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0033D3C" w14:textId="77777777" w:rsidR="00E909E9" w:rsidRPr="000D4D59" w:rsidRDefault="00E909E9" w:rsidP="00E909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50DDB8" w14:textId="77777777" w:rsidR="00E909E9" w:rsidRDefault="00E909E9" w:rsidP="00E9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3456BB27" w14:textId="77777777" w:rsidR="00E909E9" w:rsidRPr="004152D7" w:rsidRDefault="00E909E9" w:rsidP="00E9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E909E9" w:rsidRPr="004152D7" w14:paraId="7DCF5EF7" w14:textId="77777777" w:rsidTr="00A01FCF">
        <w:tc>
          <w:tcPr>
            <w:tcW w:w="1129" w:type="dxa"/>
            <w:shd w:val="clear" w:color="auto" w:fill="auto"/>
          </w:tcPr>
          <w:p w14:paraId="7E56A2CD" w14:textId="77777777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216" w:type="dxa"/>
            <w:shd w:val="clear" w:color="auto" w:fill="auto"/>
          </w:tcPr>
          <w:p w14:paraId="5CB0984B" w14:textId="77777777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909E9" w:rsidRPr="004152D7" w14:paraId="51258D72" w14:textId="77777777" w:rsidTr="00A01FCF">
        <w:tc>
          <w:tcPr>
            <w:tcW w:w="1129" w:type="dxa"/>
            <w:shd w:val="clear" w:color="auto" w:fill="auto"/>
          </w:tcPr>
          <w:p w14:paraId="177B3540" w14:textId="1CB23058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1-100</w:t>
            </w:r>
          </w:p>
        </w:tc>
        <w:tc>
          <w:tcPr>
            <w:tcW w:w="8216" w:type="dxa"/>
            <w:shd w:val="clear" w:color="auto" w:fill="auto"/>
          </w:tcPr>
          <w:p w14:paraId="6CB6941E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335D21C2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16E4E7D2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669E1CAF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5ABF44A8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76B9CE20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909E9" w:rsidRPr="004152D7" w14:paraId="10092AD1" w14:textId="77777777" w:rsidTr="00A01FCF">
        <w:tc>
          <w:tcPr>
            <w:tcW w:w="1129" w:type="dxa"/>
            <w:shd w:val="clear" w:color="auto" w:fill="auto"/>
          </w:tcPr>
          <w:p w14:paraId="28B036F1" w14:textId="68128549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6" w:type="dxa"/>
            <w:shd w:val="clear" w:color="auto" w:fill="auto"/>
          </w:tcPr>
          <w:p w14:paraId="0B387DF1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1144377B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0111349E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0C1C3717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общие выводы.</w:t>
            </w:r>
          </w:p>
          <w:p w14:paraId="317A2ED8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3763F05F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909E9" w:rsidRPr="004152D7" w14:paraId="53A239DD" w14:textId="77777777" w:rsidTr="00A01FCF">
        <w:tc>
          <w:tcPr>
            <w:tcW w:w="1129" w:type="dxa"/>
            <w:shd w:val="clear" w:color="auto" w:fill="auto"/>
          </w:tcPr>
          <w:p w14:paraId="4ABC5BDB" w14:textId="568C8CD4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16" w:type="dxa"/>
            <w:shd w:val="clear" w:color="auto" w:fill="auto"/>
          </w:tcPr>
          <w:p w14:paraId="371CC8C9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664F93E5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15E99FF8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3EAAB686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36290CD2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5FDD9B78" w14:textId="77777777" w:rsidR="00E909E9" w:rsidRPr="004152D7" w:rsidRDefault="00E909E9" w:rsidP="00A01FCF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909E9" w:rsidRPr="004152D7" w14:paraId="0F8D43C3" w14:textId="77777777" w:rsidTr="00A01FCF">
        <w:tc>
          <w:tcPr>
            <w:tcW w:w="1129" w:type="dxa"/>
            <w:shd w:val="clear" w:color="auto" w:fill="auto"/>
          </w:tcPr>
          <w:p w14:paraId="1192A303" w14:textId="644F129F" w:rsidR="00E909E9" w:rsidRPr="004152D7" w:rsidRDefault="00E909E9" w:rsidP="00A01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Менее </w:t>
            </w:r>
            <w:r w:rsidR="006B7C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  <w:shd w:val="clear" w:color="auto" w:fill="auto"/>
          </w:tcPr>
          <w:p w14:paraId="418467C2" w14:textId="77777777" w:rsidR="00E909E9" w:rsidRPr="004152D7" w:rsidRDefault="00E909E9" w:rsidP="00A01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396D51DA" w14:textId="77777777" w:rsidR="00E909E9" w:rsidRDefault="00E909E9" w:rsidP="00E909E9">
      <w:pPr>
        <w:ind w:hanging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03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436F1F95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453B7">
        <w:rPr>
          <w:rFonts w:ascii="Times New Roman" w:eastAsia="Calibri" w:hAnsi="Times New Roman" w:cs="Times New Roman"/>
          <w:sz w:val="32"/>
          <w:szCs w:val="32"/>
        </w:rPr>
        <w:t>Форма титульного листа контрольной работы</w:t>
      </w:r>
    </w:p>
    <w:p w14:paraId="191B5F70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sz w:val="32"/>
          <w:szCs w:val="32"/>
        </w:rPr>
      </w:pPr>
    </w:p>
    <w:p w14:paraId="4A290A07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3728D2E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9EE0FE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53B7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762A74D2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53B7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55D0829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53B7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3B2DCC44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53B7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6702338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A7EBDCB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453B7">
        <w:rPr>
          <w:rFonts w:ascii="Times New Roman" w:eastAsia="Calibri" w:hAnsi="Times New Roman" w:cs="Times New Roman"/>
          <w:sz w:val="24"/>
          <w:szCs w:val="24"/>
          <w:u w:val="single"/>
        </w:rPr>
        <w:t>Факультет «Институт физической культуры и спорта»</w:t>
      </w:r>
    </w:p>
    <w:p w14:paraId="4B43FE18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453B7">
        <w:rPr>
          <w:rFonts w:ascii="Times New Roman" w:eastAsia="Calibri" w:hAnsi="Times New Roman" w:cs="Times New Roman"/>
          <w:sz w:val="18"/>
          <w:szCs w:val="18"/>
        </w:rPr>
        <w:t>наименование факультета</w:t>
      </w:r>
    </w:p>
    <w:p w14:paraId="0A77C766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Кафедра «_________________________________________________________»</w:t>
      </w:r>
    </w:p>
    <w:p w14:paraId="30293E04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453B7">
        <w:rPr>
          <w:rFonts w:ascii="Times New Roman" w:eastAsia="Calibri" w:hAnsi="Times New Roman" w:cs="Times New Roman"/>
          <w:sz w:val="18"/>
          <w:szCs w:val="18"/>
        </w:rPr>
        <w:t>наименование кафедры</w:t>
      </w:r>
    </w:p>
    <w:p w14:paraId="393CEE8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196968A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1A178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0494F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D2BCA9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53B7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КОНТРОЛЬНАЯ РАБОТА</w:t>
      </w:r>
    </w:p>
    <w:p w14:paraId="529C9ACD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CEB8A9B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33137DF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393E8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Дисциплина(модуль) «________________________________________________________»</w:t>
      </w:r>
    </w:p>
    <w:p w14:paraId="091FA233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7"/>
          <w:szCs w:val="17"/>
        </w:rPr>
      </w:pPr>
      <w:r w:rsidRPr="00A453B7">
        <w:rPr>
          <w:rFonts w:ascii="Times New Roman" w:eastAsia="Calibri" w:hAnsi="Times New Roman" w:cs="Times New Roman"/>
          <w:sz w:val="17"/>
          <w:szCs w:val="17"/>
        </w:rPr>
        <w:t>наименование учебной дисциплины (модуля)</w:t>
      </w:r>
    </w:p>
    <w:p w14:paraId="1D9E2F02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</w:p>
    <w:p w14:paraId="587E2735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Направление подготовки/специальность ___________ ______________________________</w:t>
      </w:r>
    </w:p>
    <w:p w14:paraId="7AB30107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453B7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код наименование направления подготовки/специальности</w:t>
      </w:r>
    </w:p>
    <w:p w14:paraId="403B7582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14:paraId="4417E1C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3C87AC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Направленность (профиль) ____________________________________________________</w:t>
      </w:r>
    </w:p>
    <w:p w14:paraId="242DB42B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453B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</w:t>
      </w:r>
    </w:p>
    <w:p w14:paraId="08659191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8E2724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Номер зачетной книжки ______________ Номер варианта _________ Группа __________</w:t>
      </w:r>
    </w:p>
    <w:p w14:paraId="57806426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8ED800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Обучающийся _______________________ _____________________________</w:t>
      </w:r>
    </w:p>
    <w:p w14:paraId="4A015BCE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453B7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подпись, дата                                                       И.О. Фамилия</w:t>
      </w:r>
    </w:p>
    <w:p w14:paraId="312BC594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478D23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Контрольную работу проверил _____________________ ___________________________</w:t>
      </w:r>
    </w:p>
    <w:p w14:paraId="0EFE77C5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A453B7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53458460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F43F7A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33F4AD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3E6405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8FDF1F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76F70CB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46EEFE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4B588B" w14:textId="77777777" w:rsidR="00A453B7" w:rsidRPr="00A453B7" w:rsidRDefault="00A453B7" w:rsidP="00A45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Ростов-на-Дону</w:t>
      </w:r>
    </w:p>
    <w:p w14:paraId="5290B745" w14:textId="77777777" w:rsidR="00A453B7" w:rsidRPr="00A453B7" w:rsidRDefault="00A453B7" w:rsidP="00A45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453B7">
        <w:rPr>
          <w:rFonts w:ascii="Times New Roman" w:eastAsia="Calibri" w:hAnsi="Times New Roman" w:cs="Times New Roman"/>
          <w:sz w:val="24"/>
          <w:szCs w:val="24"/>
        </w:rPr>
        <w:t>20__</w:t>
      </w:r>
    </w:p>
    <w:p w14:paraId="16881FB1" w14:textId="77777777" w:rsidR="00A453B7" w:rsidRDefault="00A453B7" w:rsidP="00E909E9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6D64E" w14:textId="77777777" w:rsidR="00A453B7" w:rsidRDefault="00A453B7" w:rsidP="00E909E9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1EBCA" w14:textId="56282B8D" w:rsidR="00E909E9" w:rsidRPr="00A77A46" w:rsidRDefault="00E909E9" w:rsidP="00E909E9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Б</w:t>
      </w:r>
    </w:p>
    <w:p w14:paraId="461F67D1" w14:textId="77777777" w:rsidR="00E909E9" w:rsidRPr="00A77A46" w:rsidRDefault="00E909E9" w:rsidP="00E909E9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80F52" w14:textId="77777777" w:rsidR="00E909E9" w:rsidRPr="00A77A46" w:rsidRDefault="00E909E9" w:rsidP="00E909E9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A46">
        <w:rPr>
          <w:rFonts w:ascii="Times New Roman" w:eastAsia="Times New Roman" w:hAnsi="Times New Roman" w:cs="Times New Roman"/>
          <w:b/>
          <w:sz w:val="28"/>
          <w:szCs w:val="28"/>
        </w:rPr>
        <w:t>Примеры оформления библиографических материалов</w:t>
      </w:r>
    </w:p>
    <w:p w14:paraId="21A6941B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0E8C8BAE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1. Конституция Российской Федерации: офиц. Текст. – М. : Маркетинг, 2001. – 39 с.</w:t>
      </w:r>
    </w:p>
    <w:p w14:paraId="40D74AB5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2. О воинской обязанности и военной службе: федер. Закон : [принят Гос. Думой 6 марта 1998 г. : одобр. Советом Федерации 12 марта 1998 г.]. – [4-е изд.]. – М. : Ось-89, 2001. – 46 с.</w:t>
      </w:r>
    </w:p>
    <w:p w14:paraId="1E59D9F2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780AEABC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С. 50-43.</w:t>
      </w:r>
    </w:p>
    <w:p w14:paraId="55DC159F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Введ. 2002–01–01. – М. : Изд-во стандартов, 2001. – IV, 27 с. : ил. </w:t>
      </w:r>
    </w:p>
    <w:p w14:paraId="7736612E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6. ГОСТ 7.1-2003. Библиографическая запись. Библиографическое описание. Общие требования и правила составления. – Введ. 2004–07–01. – М. : Изд-во стандартов, 2004. – 134 с.</w:t>
      </w:r>
    </w:p>
    <w:p w14:paraId="7C3B1B8A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029C8AD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4A8686B6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25EAC79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8. Гайдаенко, Т. А. Маркетинговое управление : принципы управленческих решений и российская практика / Т. А. Гайдаенко. – 3-е изд., перераб. И доп. – М. : Эксмо : МИРБИС, 2008. – 508 с.</w:t>
      </w:r>
    </w:p>
    <w:p w14:paraId="3AF7C3AC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9. Игнатов, В. Г. Государственная служба субъектов РФ. Опыт сравнительно-правового анализа : научно-практ. пособие / В. Г. Игнатов. – Ростов н/Д : СКАГС, 2000. – 319 с.</w:t>
      </w:r>
    </w:p>
    <w:p w14:paraId="4E1A72D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М. Ю. Герман. – СПб. : Азбука-классика, 2003. – 480 с. </w:t>
      </w:r>
    </w:p>
    <w:p w14:paraId="67B40495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11. Базаров, Т. Ю. Управление персоналом : учеб. Пособие /  Т. Ю. Базаров. – М. : Академия, 2003. – 218 с.</w:t>
      </w:r>
    </w:p>
    <w:p w14:paraId="0020B29B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01709C0F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12. Соколов, А. Н. Гражданское общество: проблемы формирования и развития (философский и юридический аспекты) : монография / А. Н. Соколов, К. С. Сердобинцев; под общ. Ред. В. М. Бочарова. – Калининград : Калининградский ЮИ МВД России, 2009. – 218 с.</w:t>
      </w:r>
    </w:p>
    <w:p w14:paraId="581FA452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lastRenderedPageBreak/>
        <w:t>13. Агафонова, Н. Н. Гражданское право: учеб. Пособие для вузов / Н. Н. Агафонова, Т. В. Богачева, Л. И. Глушакова; под общ. Ред. А. Г. Калпина. – изд. 2-е, перераб. и доп. – М. : Юристъ, 2002. – 542 с.</w:t>
      </w:r>
    </w:p>
    <w:p w14:paraId="50EFC0D5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14. Ершов, А. Д. Информационное управление в таможенной системе / А. Д. Ершов, П. С. Конопаева. – СПб. : Знание, 2002. – 232 с.</w:t>
      </w:r>
    </w:p>
    <w:p w14:paraId="18C57EC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15. Корнелиус, Х. Выиграть может каждый: как разрешать конфликты / Х. Корнелиус, З. Фэйр; пер. П. Е. Патрушева. – М. : Стрингер, 1992. – 116 с. </w:t>
      </w:r>
    </w:p>
    <w:p w14:paraId="6B9D5223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0D64EB40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 : Приор, 1999. – 189 с.</w:t>
      </w:r>
    </w:p>
    <w:p w14:paraId="73A1A45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 : Гранд, 2003. – 525 с.</w:t>
      </w:r>
    </w:p>
    <w:p w14:paraId="1B2A1F8E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 : НОРМА [и др.], 2010. – 311 с.</w:t>
      </w:r>
    </w:p>
    <w:p w14:paraId="3A0959F0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Книги без авторов:</w:t>
      </w:r>
    </w:p>
    <w:p w14:paraId="13CC0D61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19. Малый бизнес: перспективы развития: сб. ст. / под ред. В. С. Ажаева. – М. : ИНИОН, 1991. – 147 с.</w:t>
      </w:r>
    </w:p>
    <w:p w14:paraId="1629F6C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20. Политология: учеб. Пособие / сост. А. Иванов. – СПб. : Высш. Школа, 2003. – 250 с.</w:t>
      </w:r>
    </w:p>
    <w:p w14:paraId="62EC7D5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21. Основы политологии: словарь / под ред. А. Г. Белова, П. А. Семина. – М. : Мысль, 2005. – 350 с.</w:t>
      </w:r>
    </w:p>
    <w:p w14:paraId="25915F0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54F76303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21. Социальная философия: словарь / под. общ. ред. В. Е. Кемерова,           Т. Х. Керимова. – М. : Академический проект, 2003. – 588 с.</w:t>
      </w:r>
    </w:p>
    <w:p w14:paraId="319E514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           Н. Ю. Шведова. – М. : Азбуковник, 2000. – 940 с.</w:t>
      </w:r>
    </w:p>
    <w:p w14:paraId="21A07C1D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24C63948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6390435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23. Двинянинова, Г. С. Комплимент: Коммуникативный статус или стратегия в дискурсе / Г. С. Двинянинова // Социальноя власть языка: сб. науч. Тр. / Воронеж. Межрегион. Ин-т обществ. Наук, Воронеж. Гос. ун-т, Фак. Романо-герман. истории. – Воронеж, 2001. – С. 101-106. – Библиогр.: С. 105-106.</w:t>
      </w:r>
    </w:p>
    <w:p w14:paraId="307445AF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77A225AF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lastRenderedPageBreak/>
        <w:t>24. Серебрякова, М. И. Дионисий не отпускает: [о фресках Ферапонтова монастыря, Вологод. Обл.]: беседа с директором музея Мариной Серебряковой / записал Юрий Медведев // Век. – 2002. – 14-20 июня (№ 18). – С. 9.</w:t>
      </w:r>
    </w:p>
    <w:p w14:paraId="228CA5FC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25. Боголюбов, А. Н. О вещественных резонансах в волноводе с неоднородным заполнением / А. Н. Боголюбов, А. Л. Делицын, М. Д. Малых // Вестн. Моск. Ун-та. Сер. 3, Физика. Астрономия. – 2001. – № 5. – С. 23-25. – Библиограф.: С. 25.</w:t>
      </w:r>
    </w:p>
    <w:p w14:paraId="08C86E52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26. 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повышения квалификации рук. Кадров Генер. Прокуратуры Рос. Федерации. – 2001. – Вып. 5 : Прокурорский надзор за исполнением уголовного и уголовно-процессуального законодательства. Организация деятельности прокуратуры. – С. 46-49.</w:t>
      </w:r>
    </w:p>
    <w:p w14:paraId="0C3CF4FE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 : Наука, 1993. – С. 79-82.</w:t>
      </w:r>
    </w:p>
    <w:p w14:paraId="198F666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2D5844C0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 № 182. – 14 июня.</w:t>
      </w:r>
    </w:p>
    <w:p w14:paraId="2E525098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38-45.</w:t>
      </w:r>
    </w:p>
    <w:p w14:paraId="26EA9EB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bCs/>
          <w:sz w:val="24"/>
          <w:szCs w:val="24"/>
        </w:rPr>
        <w:t>1.4 Пример оформления списка электронных ресурсов</w:t>
      </w:r>
    </w:p>
    <w:p w14:paraId="11D71DCF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049F4D71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6E6AA736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31. Художественная энциклопедия зарубежного классического искусства [Электронный ресурс]. – Электрон. Текстовые, граф., зв. Дан. И прикладная прогр. (546 Мб). – М.: Большая Рос. Энцикл. [и др.], 1996. – 1 электрон. Опт. Диск (CD-ROM).</w:t>
      </w:r>
    </w:p>
    <w:p w14:paraId="0C9DC78B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32. Современный финансово-кредитный словарь [Электронный ресурс] / под общ. Ред. М. П. Лапусты. – Б.м. : Термика : Инфра-м, 2001. – 1 электрон. Опт. Диск (CD-ROM).</w:t>
      </w:r>
    </w:p>
    <w:p w14:paraId="1BFCDBF7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4E8F5C9C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33. Авилова Л.И. Развитие металлопроизводства в эпоху раннего металла (энеолит – поздний бронзовый век) : состояние проблемы и перспективы исследований // Вести. РФФИ. 1997. № 2. </w:t>
      </w:r>
      <w:r w:rsidRPr="00A453B7">
        <w:rPr>
          <w:rFonts w:ascii="Times New Roman" w:eastAsia="Times New Roman" w:hAnsi="Times New Roman" w:cs="Times New Roman"/>
          <w:sz w:val="24"/>
          <w:szCs w:val="24"/>
          <w:highlight w:val="yellow"/>
        </w:rPr>
        <w:t>URL: http://www.rfbr.ru/pics/22394ref/file.pdf (дата обращения: 19.09.2021).</w:t>
      </w:r>
    </w:p>
    <w:p w14:paraId="6CE0AA41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34. Справочники по полупроводниковым приборам // [Персональная страница В.Р. Козака] / Ин-т ядер. Физики. [Новосибирск, 2003]. URL: http://www.inp.nsk.su/%7Ekozak/start.htm </w:t>
      </w:r>
      <w:r w:rsidRPr="00A453B7">
        <w:rPr>
          <w:rFonts w:ascii="Times New Roman" w:eastAsia="Times New Roman" w:hAnsi="Times New Roman" w:cs="Times New Roman"/>
          <w:sz w:val="24"/>
          <w:szCs w:val="24"/>
          <w:highlight w:val="yellow"/>
        </w:rPr>
        <w:t>(дата обращения: 13.03.2021).</w:t>
      </w:r>
    </w:p>
    <w:p w14:paraId="01F07ACD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35. Паринов С. И., Ляпунов В. М., Пузырев Р. Л. Система Соционет как платформа для разработки научных информационных ресурсов и онлайновых сервисов // Электрон, б-ки. </w:t>
      </w:r>
      <w:r w:rsidRPr="00A453B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A453B7">
        <w:rPr>
          <w:rFonts w:ascii="Times New Roman" w:eastAsia="Times New Roman" w:hAnsi="Times New Roman" w:cs="Times New Roman"/>
          <w:sz w:val="24"/>
          <w:szCs w:val="24"/>
        </w:rPr>
        <w:lastRenderedPageBreak/>
        <w:t>Т</w:t>
      </w:r>
      <w:r w:rsidRPr="00A453B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r w:rsidRPr="00A453B7">
        <w:rPr>
          <w:rFonts w:ascii="Times New Roman" w:eastAsia="Times New Roman" w:hAnsi="Times New Roman" w:cs="Times New Roman"/>
          <w:sz w:val="24"/>
          <w:szCs w:val="24"/>
        </w:rPr>
        <w:t>вып</w:t>
      </w:r>
      <w:r w:rsidRPr="00A453B7">
        <w:rPr>
          <w:rFonts w:ascii="Times New Roman" w:eastAsia="Times New Roman" w:hAnsi="Times New Roman" w:cs="Times New Roman"/>
          <w:sz w:val="24"/>
          <w:szCs w:val="24"/>
          <w:lang w:val="en-US"/>
        </w:rPr>
        <w:t>. 1. URL: http://www.elbib.ru/index.phtml?page = elbib/rus/journal/2003/part1/PLP/ (</w:t>
      </w:r>
      <w:r w:rsidRPr="00A453B7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A453B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453B7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A453B7">
        <w:rPr>
          <w:rFonts w:ascii="Times New Roman" w:eastAsia="Times New Roman" w:hAnsi="Times New Roman" w:cs="Times New Roman"/>
          <w:sz w:val="24"/>
          <w:szCs w:val="24"/>
          <w:lang w:val="en-US"/>
        </w:rPr>
        <w:t>: 25.11.2021).</w:t>
      </w:r>
    </w:p>
    <w:p w14:paraId="01A3AF44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[мемор. Сайт] /сост. И ред. Т. Лиханова. [СПб., 2004]. URL: http://www.starovoitova.ru/rus/main.php (дата обращения: 22.01.2021).</w:t>
      </w:r>
    </w:p>
    <w:p w14:paraId="7F877E4C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A453B7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0C051C19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37. Розанов И. Н. Как создавалась библиотека Исторического музея: докл. На заседании Ученого совета Гос. Публ. Ист. Б-ки РСФСР 30 июня 1939 г. // ГАРФ. Ф. А-513. Оп. 1. Д. 12. Л. 14.</w:t>
      </w:r>
    </w:p>
    <w:p w14:paraId="3B13A082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38. Полторацкий С. Д. Материалы к «Словарю русских псевдонимов» // ОР РГБ. Ф.223 (С. Д. Полторацкий). Картон 79. Ед. хр. 122; Картон 80. Ед. хр. 1-24; Картон 81. Ед. хр. 1-7.</w:t>
      </w:r>
    </w:p>
    <w:p w14:paraId="7B016241" w14:textId="77777777" w:rsidR="00A453B7" w:rsidRPr="00A453B7" w:rsidRDefault="00A453B7" w:rsidP="00A453B7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3B7">
        <w:rPr>
          <w:rFonts w:ascii="Times New Roman" w:eastAsia="Times New Roman" w:hAnsi="Times New Roman" w:cs="Times New Roman"/>
          <w:sz w:val="24"/>
          <w:szCs w:val="24"/>
        </w:rPr>
        <w:t>39. Приемопередающее устройство: пат. 2187888 Рос. Федерация. № 2000131736/09; заявл. 18.12.00; опубл. 20.08.02, Бюл. № 23 (II ч.). 3 с.</w:t>
      </w:r>
    </w:p>
    <w:p w14:paraId="65D6679B" w14:textId="77777777" w:rsidR="00506EB9" w:rsidRDefault="00506EB9" w:rsidP="00A453B7">
      <w:pPr>
        <w:tabs>
          <w:tab w:val="left" w:pos="1140"/>
        </w:tabs>
        <w:spacing w:after="0" w:line="360" w:lineRule="auto"/>
        <w:ind w:firstLine="709"/>
        <w:contextualSpacing/>
        <w:jc w:val="both"/>
      </w:pPr>
    </w:p>
    <w:sectPr w:rsidR="00506EB9" w:rsidSect="007B3DA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7745BF"/>
    <w:multiLevelType w:val="hybridMultilevel"/>
    <w:tmpl w:val="0018E2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42364B5"/>
    <w:multiLevelType w:val="hybridMultilevel"/>
    <w:tmpl w:val="E8C429A2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B9"/>
    <w:rsid w:val="004E7B7B"/>
    <w:rsid w:val="00506EB9"/>
    <w:rsid w:val="006B7CE0"/>
    <w:rsid w:val="00852D21"/>
    <w:rsid w:val="00A453B7"/>
    <w:rsid w:val="00E9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140C"/>
  <w15:chartTrackingRefBased/>
  <w15:docId w15:val="{397BCA2B-E911-42FD-9953-C673956A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9E9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E909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909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909E9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9E9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E90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Труфанов Станислав Алексеевич</cp:lastModifiedBy>
  <cp:revision>6</cp:revision>
  <dcterms:created xsi:type="dcterms:W3CDTF">2024-04-04T18:17:00Z</dcterms:created>
  <dcterms:modified xsi:type="dcterms:W3CDTF">2024-09-18T11:50:00Z</dcterms:modified>
</cp:coreProperties>
</file>